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7C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  <w:r w:rsidRPr="00EA2C22">
        <w:rPr>
          <w:rFonts w:eastAsia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3A8632" wp14:editId="113B1118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7C" w:rsidRPr="00EA2C22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41387C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АДМИНИСТРАЦИЯ КУНАШАКСКОГО МУНИЦИПАЛЬНОГО </w:t>
      </w:r>
      <w:r w:rsidR="00F11E95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 ЧЕЛЯБИНСКОЙ ОБЛАСТИ</w:t>
      </w: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41387C" w:rsidRPr="00EA2C22" w:rsidRDefault="0041387C" w:rsidP="0041387C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A1537C" w:rsidRPr="00A1537C" w:rsidRDefault="00A1537C" w:rsidP="00A1537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333EE1">
        <w:rPr>
          <w:rFonts w:ascii="Times New Roman" w:eastAsia="Times New Roman" w:hAnsi="Times New Roman" w:cs="Times New Roman"/>
          <w:sz w:val="28"/>
          <w:szCs w:val="24"/>
          <w:lang w:eastAsia="ru-RU"/>
        </w:rPr>
        <w:t>«10»  февраля  2026 г. №170</w:t>
      </w:r>
    </w:p>
    <w:p w:rsidR="00A1537C" w:rsidRPr="00A1537C" w:rsidRDefault="00A1537C" w:rsidP="00A1537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7582" w:rsidRDefault="00A0243E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24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учета детей,  </w:t>
      </w:r>
      <w:r w:rsidR="00AC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имеющих право на </w:t>
      </w:r>
      <w:r w:rsidR="005C6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получение</w:t>
      </w:r>
      <w:r w:rsidRPr="00A024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дошкольного образования, </w:t>
      </w:r>
      <w:r w:rsidR="005C6A60" w:rsidRPr="005C6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проживающих на территории </w:t>
      </w:r>
      <w:proofErr w:type="spellStart"/>
      <w:r w:rsidR="005C6A60" w:rsidRPr="005C6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Кунашакского</w:t>
      </w:r>
      <w:proofErr w:type="spellEnd"/>
      <w:r w:rsidR="005C6A60" w:rsidRPr="005C6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Челябинской области</w:t>
      </w:r>
      <w:r w:rsidR="005C6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A024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форм получения образования, определенных родителями (законными представителями)</w:t>
      </w:r>
      <w:r w:rsidR="00AC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</w:t>
      </w:r>
    </w:p>
    <w:p w:rsidR="00137582" w:rsidRPr="00A1537C" w:rsidRDefault="00137582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6A60" w:rsidRDefault="00A84279" w:rsidP="005C6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84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статьей 14 Федерального закона от 24 июня 1999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A84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120-ФЗ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84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основах системы профилактики безнадзорности и правонарушений несовершеннолетних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84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пунктом 6 части 1 статьи 9, частью 5 статьи 63 Федерального закона от 29 декабря 2012 г. </w:t>
      </w:r>
      <w:r w:rsidR="00AC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A84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273-ФЗ </w:t>
      </w:r>
      <w:r w:rsidR="00AC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84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образовании в Российской Федерации</w:t>
      </w:r>
      <w:r w:rsidR="00AC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84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целях осуществления учета детей, </w:t>
      </w:r>
      <w:r w:rsidR="005C6A60" w:rsidRPr="005C6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имеющих право на получение дошкольного образования, проживающих на территории </w:t>
      </w:r>
      <w:proofErr w:type="spellStart"/>
      <w:r w:rsidR="005C6A60" w:rsidRPr="005C6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Кунашакского</w:t>
      </w:r>
      <w:proofErr w:type="spellEnd"/>
      <w:r w:rsidR="005C6A60" w:rsidRPr="005C6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</w:t>
      </w:r>
      <w:proofErr w:type="gramEnd"/>
      <w:r w:rsidR="005C6A60" w:rsidRPr="005C6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Челябинской области, и форм получения образования, определенных родителями (законными представителями) детей</w:t>
      </w:r>
    </w:p>
    <w:p w:rsidR="0041387C" w:rsidRDefault="0041387C" w:rsidP="005C6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74B92" w:rsidRDefault="0059780F" w:rsidP="00137582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7582">
        <w:rPr>
          <w:rFonts w:ascii="Times New Roman" w:hAnsi="Times New Roman" w:cs="Times New Roman"/>
          <w:sz w:val="28"/>
          <w:szCs w:val="28"/>
        </w:rPr>
        <w:t>У</w:t>
      </w:r>
      <w:r w:rsidR="00137582" w:rsidRPr="00137582">
        <w:rPr>
          <w:rFonts w:ascii="Times New Roman" w:hAnsi="Times New Roman" w:cs="Times New Roman"/>
          <w:sz w:val="28"/>
          <w:szCs w:val="28"/>
        </w:rPr>
        <w:t xml:space="preserve">твердить Порядок </w:t>
      </w:r>
      <w:r w:rsidR="00841CE6" w:rsidRPr="00841CE6">
        <w:rPr>
          <w:rFonts w:ascii="Times New Roman" w:hAnsi="Times New Roman" w:cs="Times New Roman"/>
          <w:sz w:val="28"/>
          <w:szCs w:val="28"/>
        </w:rPr>
        <w:t xml:space="preserve">учета детей, </w:t>
      </w:r>
      <w:r w:rsidR="005C6A60" w:rsidRPr="005C6A60">
        <w:rPr>
          <w:rFonts w:ascii="Times New Roman" w:hAnsi="Times New Roman" w:cs="Times New Roman"/>
          <w:sz w:val="28"/>
          <w:szCs w:val="28"/>
        </w:rPr>
        <w:t xml:space="preserve">имеющих право на получение дошкольного образования, проживающих на территории </w:t>
      </w:r>
      <w:proofErr w:type="spellStart"/>
      <w:r w:rsidR="005C6A60" w:rsidRPr="005C6A6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5C6A60" w:rsidRPr="005C6A60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области, и форм получения образования, определенных родителями (законными представителями) детей </w:t>
      </w:r>
      <w:r w:rsidR="00137582" w:rsidRPr="00137582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37582" w:rsidRDefault="00841CE6" w:rsidP="00137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7582" w:rsidRPr="00137582">
        <w:rPr>
          <w:rFonts w:ascii="Times New Roman" w:hAnsi="Times New Roman" w:cs="Times New Roman"/>
          <w:sz w:val="28"/>
          <w:szCs w:val="28"/>
        </w:rPr>
        <w:t xml:space="preserve">.Начальнику отдела информационных технологий </w:t>
      </w:r>
      <w:proofErr w:type="spellStart"/>
      <w:r w:rsidR="00137582" w:rsidRPr="00137582">
        <w:rPr>
          <w:rFonts w:ascii="Times New Roman" w:hAnsi="Times New Roman" w:cs="Times New Roman"/>
          <w:sz w:val="28"/>
          <w:szCs w:val="28"/>
        </w:rPr>
        <w:t>Хуртову</w:t>
      </w:r>
      <w:proofErr w:type="spellEnd"/>
      <w:r w:rsidR="00137582" w:rsidRPr="00137582">
        <w:rPr>
          <w:rFonts w:ascii="Times New Roman" w:hAnsi="Times New Roman" w:cs="Times New Roman"/>
          <w:sz w:val="28"/>
          <w:szCs w:val="28"/>
        </w:rPr>
        <w:t xml:space="preserve"> А.А. опубликовать настоящее постановление на официальном сайте </w:t>
      </w:r>
      <w:proofErr w:type="spellStart"/>
      <w:r w:rsidR="00137582" w:rsidRPr="0013758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137582" w:rsidRPr="00137582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в сети Интернет.  </w:t>
      </w:r>
    </w:p>
    <w:p w:rsidR="0059780F" w:rsidRDefault="00841CE6" w:rsidP="005978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780F">
        <w:rPr>
          <w:rFonts w:ascii="Times New Roman" w:hAnsi="Times New Roman" w:cs="Times New Roman"/>
          <w:sz w:val="28"/>
          <w:szCs w:val="28"/>
        </w:rPr>
        <w:t>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руководителя Управления образования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 Камалову В.Г.   </w:t>
      </w:r>
    </w:p>
    <w:p w:rsidR="002C523F" w:rsidRDefault="00676879" w:rsidP="002C523F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41CE6">
        <w:rPr>
          <w:rFonts w:ascii="Times New Roman" w:hAnsi="Times New Roman" w:cs="Times New Roman"/>
          <w:sz w:val="28"/>
          <w:szCs w:val="28"/>
        </w:rPr>
        <w:t>4</w:t>
      </w:r>
      <w:r w:rsidR="0059780F">
        <w:rPr>
          <w:rFonts w:ascii="Times New Roman" w:hAnsi="Times New Roman" w:cs="Times New Roman"/>
          <w:sz w:val="28"/>
          <w:szCs w:val="28"/>
        </w:rPr>
        <w:t>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по социальным вопросам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Нажметдинову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А.Т.   </w:t>
      </w:r>
    </w:p>
    <w:p w:rsidR="00137582" w:rsidRDefault="00137582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Pr="00D8556F" w:rsidRDefault="0041387C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C523F">
        <w:rPr>
          <w:rFonts w:ascii="Times New Roman" w:hAnsi="Times New Roman" w:cs="Times New Roman"/>
          <w:sz w:val="28"/>
          <w:szCs w:val="28"/>
        </w:rPr>
        <w:t>округа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 w:rsidR="00B37258">
        <w:rPr>
          <w:rFonts w:ascii="Times New Roman" w:hAnsi="Times New Roman" w:cs="Times New Roman"/>
          <w:sz w:val="28"/>
          <w:szCs w:val="28"/>
        </w:rPr>
        <w:t xml:space="preserve">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42D5">
        <w:rPr>
          <w:rFonts w:ascii="Times New Roman" w:hAnsi="Times New Roman" w:cs="Times New Roman"/>
          <w:sz w:val="28"/>
          <w:szCs w:val="28"/>
        </w:rPr>
        <w:t xml:space="preserve">        </w:t>
      </w:r>
      <w:r w:rsidR="00C76FBB">
        <w:rPr>
          <w:rFonts w:ascii="Times New Roman" w:hAnsi="Times New Roman" w:cs="Times New Roman"/>
          <w:sz w:val="28"/>
          <w:szCs w:val="28"/>
        </w:rPr>
        <w:t>Р.Г.</w:t>
      </w:r>
      <w:r w:rsidR="00414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71E">
        <w:rPr>
          <w:rFonts w:ascii="Times New Roman" w:hAnsi="Times New Roman" w:cs="Times New Roman"/>
          <w:sz w:val="28"/>
          <w:szCs w:val="28"/>
        </w:rPr>
        <w:t>Вакилов</w:t>
      </w:r>
      <w:proofErr w:type="spellEnd"/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CE6" w:rsidRDefault="00841CE6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CE6" w:rsidRDefault="00841CE6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A60" w:rsidRDefault="005C6A60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A60" w:rsidRDefault="005C6A60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A60" w:rsidRDefault="005C6A60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A60" w:rsidRDefault="005C6A60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CE6" w:rsidRDefault="00841CE6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0E7" w:rsidRPr="00137582" w:rsidRDefault="003160E7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879" w:rsidRPr="000E46EE" w:rsidRDefault="001E3141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76879" w:rsidRDefault="00676879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2C52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C523F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</w:p>
    <w:p w:rsidR="00D8556F" w:rsidRDefault="00EF156A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 xml:space="preserve">от </w:t>
      </w:r>
      <w:r w:rsidR="00333EE1">
        <w:rPr>
          <w:rFonts w:ascii="Times New Roman" w:hAnsi="Times New Roman" w:cs="Times New Roman"/>
          <w:sz w:val="28"/>
          <w:szCs w:val="28"/>
        </w:rPr>
        <w:t>«10»  февраля  2026 г. №170</w:t>
      </w:r>
    </w:p>
    <w:p w:rsidR="00137582" w:rsidRPr="00137582" w:rsidRDefault="00137582" w:rsidP="00137582"/>
    <w:p w:rsidR="00137582" w:rsidRPr="00137582" w:rsidRDefault="00137582" w:rsidP="00137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582">
        <w:rPr>
          <w:rFonts w:ascii="Times New Roman" w:hAnsi="Times New Roman" w:cs="Times New Roman"/>
          <w:sz w:val="28"/>
          <w:szCs w:val="28"/>
        </w:rPr>
        <w:t>Порядок</w:t>
      </w:r>
    </w:p>
    <w:p w:rsidR="00841CE6" w:rsidRDefault="00841CE6" w:rsidP="00137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1CE6">
        <w:rPr>
          <w:rFonts w:ascii="Times New Roman" w:hAnsi="Times New Roman" w:cs="Times New Roman"/>
          <w:sz w:val="28"/>
          <w:szCs w:val="28"/>
        </w:rPr>
        <w:t xml:space="preserve">учета детей, </w:t>
      </w:r>
      <w:r w:rsidR="005C6A60" w:rsidRPr="005C6A60">
        <w:rPr>
          <w:rFonts w:ascii="Times New Roman" w:hAnsi="Times New Roman" w:cs="Times New Roman"/>
          <w:sz w:val="28"/>
          <w:szCs w:val="28"/>
        </w:rPr>
        <w:t xml:space="preserve">имеющих право на получение дошкольного образования, проживающих на территории </w:t>
      </w:r>
      <w:proofErr w:type="spellStart"/>
      <w:r w:rsidR="005C6A60" w:rsidRPr="005C6A6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5C6A60" w:rsidRPr="005C6A60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области, и форм получения образования, определенных родителями (законными представителями) детей</w:t>
      </w:r>
    </w:p>
    <w:p w:rsidR="005C6A60" w:rsidRDefault="005C6A60" w:rsidP="00137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15B4" w:rsidRDefault="00A7752D" w:rsidP="002E2159">
      <w:pPr>
        <w:pStyle w:val="a5"/>
        <w:numPr>
          <w:ilvl w:val="0"/>
          <w:numId w:val="47"/>
        </w:numPr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E2159" w:rsidRPr="002E2159" w:rsidRDefault="002E2159" w:rsidP="002E215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C6A60" w:rsidRDefault="00841CE6" w:rsidP="005C6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5C6A60">
        <w:rPr>
          <w:rFonts w:ascii="Times New Roman" w:hAnsi="Times New Roman" w:cs="Times New Roman"/>
          <w:sz w:val="28"/>
          <w:szCs w:val="28"/>
        </w:rPr>
        <w:t>1.</w:t>
      </w:r>
      <w:r w:rsidRPr="00841CE6">
        <w:rPr>
          <w:rFonts w:ascii="Times New Roman" w:hAnsi="Times New Roman" w:cs="Times New Roman"/>
          <w:sz w:val="28"/>
          <w:szCs w:val="28"/>
        </w:rPr>
        <w:t xml:space="preserve">Порядок учета детей, </w:t>
      </w:r>
      <w:r w:rsidR="005C6A60" w:rsidRPr="005C6A60">
        <w:rPr>
          <w:rFonts w:ascii="Times New Roman" w:hAnsi="Times New Roman" w:cs="Times New Roman"/>
          <w:sz w:val="28"/>
          <w:szCs w:val="28"/>
        </w:rPr>
        <w:t xml:space="preserve">имеющих право на получение дошкольного образования, проживающих на территории </w:t>
      </w:r>
      <w:proofErr w:type="spellStart"/>
      <w:r w:rsidR="005C6A60" w:rsidRPr="005C6A6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5C6A60" w:rsidRPr="005C6A60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области, и форм получения образования, определенных родителями (законными представителями) детей</w:t>
      </w:r>
      <w:r w:rsidR="005C6A60">
        <w:rPr>
          <w:rFonts w:ascii="Times New Roman" w:hAnsi="Times New Roman" w:cs="Times New Roman"/>
          <w:sz w:val="28"/>
          <w:szCs w:val="28"/>
        </w:rPr>
        <w:t xml:space="preserve">, </w:t>
      </w:r>
      <w:r w:rsidRPr="00841CE6">
        <w:rPr>
          <w:rFonts w:ascii="Times New Roman" w:hAnsi="Times New Roman" w:cs="Times New Roman"/>
          <w:sz w:val="28"/>
          <w:szCs w:val="28"/>
        </w:rPr>
        <w:t xml:space="preserve">разработан в соответствии со статьей 14 Федерального закона от 24 июня 1999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1CE6">
        <w:rPr>
          <w:rFonts w:ascii="Times New Roman" w:hAnsi="Times New Roman" w:cs="Times New Roman"/>
          <w:sz w:val="28"/>
          <w:szCs w:val="28"/>
        </w:rPr>
        <w:t xml:space="preserve">120-ФЗ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1CE6">
        <w:rPr>
          <w:rFonts w:ascii="Times New Roman" w:hAnsi="Times New Roman" w:cs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1CE6">
        <w:rPr>
          <w:rFonts w:ascii="Times New Roman" w:hAnsi="Times New Roman" w:cs="Times New Roman"/>
          <w:sz w:val="28"/>
          <w:szCs w:val="28"/>
        </w:rPr>
        <w:t>, пунктом 6 части 1 статьи 9, частью 5 статьи 63 Федерального</w:t>
      </w:r>
      <w:proofErr w:type="gramEnd"/>
      <w:r w:rsidRPr="00841CE6">
        <w:rPr>
          <w:rFonts w:ascii="Times New Roman" w:hAnsi="Times New Roman" w:cs="Times New Roman"/>
          <w:sz w:val="28"/>
          <w:szCs w:val="28"/>
        </w:rPr>
        <w:t xml:space="preserve">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1CE6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1CE6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6A60">
        <w:rPr>
          <w:rFonts w:ascii="Times New Roman" w:hAnsi="Times New Roman" w:cs="Times New Roman"/>
          <w:sz w:val="28"/>
          <w:szCs w:val="28"/>
        </w:rPr>
        <w:t xml:space="preserve">, в целях осуществления </w:t>
      </w:r>
      <w:r w:rsidR="005C6A60" w:rsidRPr="005C6A60">
        <w:rPr>
          <w:rFonts w:ascii="Times New Roman" w:hAnsi="Times New Roman" w:cs="Times New Roman"/>
          <w:sz w:val="28"/>
          <w:szCs w:val="28"/>
        </w:rPr>
        <w:t xml:space="preserve">учета детей, имеющих право на получение дошкольного образования, проживающих на территории </w:t>
      </w:r>
      <w:proofErr w:type="spellStart"/>
      <w:r w:rsidR="005C6A60" w:rsidRPr="005C6A6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5C6A60" w:rsidRPr="005C6A60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C6A60">
        <w:rPr>
          <w:rFonts w:ascii="Times New Roman" w:hAnsi="Times New Roman" w:cs="Times New Roman"/>
          <w:sz w:val="28"/>
          <w:szCs w:val="28"/>
        </w:rPr>
        <w:t>го округа Челябинской области (далее – учет детей), а также определения порядка взаимодействия органов, учреждений и организаций, участвующих в проведении учета детей.</w:t>
      </w:r>
    </w:p>
    <w:p w:rsidR="005C6A60" w:rsidRDefault="005C6A60" w:rsidP="005C6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1.2.Обязательному ежегодному учету подлежат все дети, имеющие право на получение дошкольного образования, проживающие (постоянно или временно) или пребывающие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области, независимо от наличия регистрации по месту жительства (пребывания).</w:t>
      </w:r>
    </w:p>
    <w:p w:rsidR="005C6A60" w:rsidRDefault="005C6A60" w:rsidP="005C6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1.3.Учет детей осуществляется в целях:</w:t>
      </w:r>
    </w:p>
    <w:p w:rsidR="005C6A60" w:rsidRDefault="00B915C0" w:rsidP="005C6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-реализации конституционных прав граждан;</w:t>
      </w:r>
    </w:p>
    <w:p w:rsidR="00B915C0" w:rsidRDefault="00B915C0" w:rsidP="005C6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необходимых условий для эффективного функционирования и развития системы образования;</w:t>
      </w:r>
    </w:p>
    <w:p w:rsidR="00B915C0" w:rsidRDefault="00B915C0" w:rsidP="005C6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-выявления детей, находящихся в трудной жизненной ситуации или социально опасном положении.</w:t>
      </w:r>
    </w:p>
    <w:p w:rsidR="00B915C0" w:rsidRDefault="00B915C0" w:rsidP="005C6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1.4.Управление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(далее – Управление образования) осуществляет учет детей во взаимодействии со следующими органами, учреждениями и организациями:</w:t>
      </w:r>
    </w:p>
    <w:p w:rsidR="00B915C0" w:rsidRDefault="00B915C0" w:rsidP="005C6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-образовательными организациями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области, реализующими дошкольны</w:t>
      </w:r>
      <w:r w:rsidR="003160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3160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0E7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1CE1" w:rsidRDefault="00D01CE1" w:rsidP="005C6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-здравоохранения,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(по согласованию);</w:t>
      </w:r>
    </w:p>
    <w:p w:rsidR="00B915C0" w:rsidRDefault="00B915C0" w:rsidP="005C6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-Отделом Министерства внутренних дел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(далее ОМВД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району) (в пределах своей компетенции, по согласованию);</w:t>
      </w:r>
    </w:p>
    <w:p w:rsidR="00B915C0" w:rsidRDefault="00B915C0" w:rsidP="005C6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-Комиссией по делам несовершеннолетних и защите их прав при администрации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  <w:r w:rsidR="00D67C61">
        <w:rPr>
          <w:rFonts w:ascii="Times New Roman" w:hAnsi="Times New Roman" w:cs="Times New Roman"/>
          <w:sz w:val="28"/>
          <w:szCs w:val="28"/>
        </w:rPr>
        <w:t xml:space="preserve"> </w:t>
      </w:r>
      <w:r w:rsidR="00D67C61" w:rsidRPr="00D67C61">
        <w:rPr>
          <w:rFonts w:ascii="Times New Roman" w:hAnsi="Times New Roman" w:cs="Times New Roman"/>
          <w:sz w:val="28"/>
          <w:szCs w:val="28"/>
        </w:rPr>
        <w:t>(в пределах своей компетенции, по согласованию);</w:t>
      </w:r>
    </w:p>
    <w:p w:rsidR="00D67C61" w:rsidRDefault="00D67C61" w:rsidP="005C6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-иными органами и учреждениями системы профилактики безнадзорности и правонарушений несовершеннолетних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</w:t>
      </w:r>
      <w:r w:rsidRPr="00D67C61">
        <w:rPr>
          <w:rFonts w:ascii="Times New Roman" w:hAnsi="Times New Roman" w:cs="Times New Roman"/>
          <w:sz w:val="28"/>
          <w:szCs w:val="28"/>
        </w:rPr>
        <w:t>(в пределах свое</w:t>
      </w:r>
      <w:r>
        <w:rPr>
          <w:rFonts w:ascii="Times New Roman" w:hAnsi="Times New Roman" w:cs="Times New Roman"/>
          <w:sz w:val="28"/>
          <w:szCs w:val="28"/>
        </w:rPr>
        <w:t xml:space="preserve">й компетенции, по согласованию), определенными Федеральным законом от </w:t>
      </w:r>
      <w:r w:rsidRPr="00D67C61">
        <w:rPr>
          <w:rFonts w:ascii="Times New Roman" w:hAnsi="Times New Roman" w:cs="Times New Roman"/>
          <w:sz w:val="28"/>
          <w:szCs w:val="28"/>
        </w:rPr>
        <w:t>24 июня 1999 г. №120-ФЗ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C61" w:rsidRDefault="00D67C61" w:rsidP="005C6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учете могут участвовать и иные организации, не указанные в настоящем пункте.</w:t>
      </w:r>
    </w:p>
    <w:p w:rsidR="00D67C61" w:rsidRDefault="00D67C61" w:rsidP="005C6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1.5.Информация по учету детей, а также формах получения образования, подлежит сбору, передаче, хранению и использованию в порядке, обеспечивающем ее конфиденциальность, в соответствии с требованиями Федерального закона от 27.07.2006 г. №149-ФЗ «Об информации, информационных технологиях и о защите информации», Федерального закона от 27.07.2006 г. №152-ФЗ «О персональных данных».</w:t>
      </w:r>
      <w:proofErr w:type="gramEnd"/>
    </w:p>
    <w:p w:rsidR="00D67C61" w:rsidRDefault="00D67C61" w:rsidP="005C6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1.6.Органы, учреждения и организации, участвующие в проведении учета детей и формах получения образования несут ответственность:</w:t>
      </w:r>
    </w:p>
    <w:p w:rsidR="00D67C61" w:rsidRDefault="00D67C61" w:rsidP="005C6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 полноту, достоверность и своевременность предоставления сведений о детях, подлежащих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 дошкольного образования;</w:t>
      </w:r>
    </w:p>
    <w:p w:rsidR="0094663F" w:rsidRDefault="00D67C61" w:rsidP="00D01C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 обеспечение информационной безопасности в соответствии с требованиями Федерального закона </w:t>
      </w:r>
      <w:r w:rsidRPr="00D67C61">
        <w:rPr>
          <w:rFonts w:ascii="Times New Roman" w:hAnsi="Times New Roman" w:cs="Times New Roman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67C61">
        <w:rPr>
          <w:rFonts w:ascii="Times New Roman" w:hAnsi="Times New Roman" w:cs="Times New Roman"/>
          <w:sz w:val="28"/>
          <w:szCs w:val="28"/>
        </w:rPr>
        <w:t>Федерального закона «О персональных данных».</w:t>
      </w:r>
    </w:p>
    <w:p w:rsidR="00D01CE1" w:rsidRDefault="00D01CE1" w:rsidP="00D01C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3F" w:rsidRDefault="0094663F" w:rsidP="0094663F">
      <w:pPr>
        <w:pStyle w:val="a5"/>
        <w:numPr>
          <w:ilvl w:val="0"/>
          <w:numId w:val="47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учетных данных</w:t>
      </w:r>
    </w:p>
    <w:p w:rsidR="0094663F" w:rsidRPr="0094663F" w:rsidRDefault="0094663F" w:rsidP="0094663F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B915C0" w:rsidRDefault="0094663F" w:rsidP="005C6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2.1.Организационную работу по взаимодействию с образовательными организациями, с органами, учреждениями и организациями по учету детей,</w:t>
      </w:r>
      <w:r w:rsidRPr="0094663F">
        <w:t xml:space="preserve"> </w:t>
      </w:r>
      <w:r w:rsidRPr="0094663F">
        <w:rPr>
          <w:rFonts w:ascii="Times New Roman" w:hAnsi="Times New Roman" w:cs="Times New Roman"/>
          <w:sz w:val="28"/>
          <w:szCs w:val="28"/>
        </w:rPr>
        <w:t xml:space="preserve">имеющих право на получение дошкольного образования, проживающих на территории </w:t>
      </w:r>
      <w:proofErr w:type="spellStart"/>
      <w:r w:rsidRPr="0094663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94663F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области, и форм получения образования, определенных родителями (законными представителями) детей</w:t>
      </w:r>
      <w:r>
        <w:rPr>
          <w:rFonts w:ascii="Times New Roman" w:hAnsi="Times New Roman" w:cs="Times New Roman"/>
          <w:sz w:val="28"/>
          <w:szCs w:val="28"/>
        </w:rPr>
        <w:t>, осуществляет Управление образования.</w:t>
      </w:r>
    </w:p>
    <w:p w:rsidR="0094663F" w:rsidRDefault="0094663F" w:rsidP="005C6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2.2.Учет детей и форм получения образования осуществляется путем формирования и ведения единой информационной базы о детях, имеющих право на получение дошкольного образования в муниципальных образовательных 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(далее – единая информационная база данных), которая формируется и находится (хранится, функционирует) в Управлении образования.</w:t>
      </w:r>
    </w:p>
    <w:p w:rsidR="0094663F" w:rsidRDefault="0094663F" w:rsidP="00790D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90DB1" w:rsidRPr="00790DB1">
        <w:rPr>
          <w:rFonts w:ascii="Times New Roman" w:hAnsi="Times New Roman" w:cs="Times New Roman"/>
          <w:sz w:val="28"/>
          <w:szCs w:val="28"/>
        </w:rPr>
        <w:t xml:space="preserve">В целях организации достоверного и полного учета детей, обеспечения их прав на получение </w:t>
      </w:r>
      <w:r w:rsidR="00790DB1">
        <w:rPr>
          <w:rFonts w:ascii="Times New Roman" w:hAnsi="Times New Roman" w:cs="Times New Roman"/>
          <w:sz w:val="28"/>
          <w:szCs w:val="28"/>
        </w:rPr>
        <w:t>дошкольного</w:t>
      </w:r>
      <w:r w:rsidR="00790DB1" w:rsidRPr="00790DB1">
        <w:rPr>
          <w:rFonts w:ascii="Times New Roman" w:hAnsi="Times New Roman" w:cs="Times New Roman"/>
          <w:sz w:val="28"/>
          <w:szCs w:val="28"/>
        </w:rPr>
        <w:t xml:space="preserve"> образования за муниципальными</w:t>
      </w:r>
      <w:r w:rsidR="00790DB1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</w:t>
      </w:r>
      <w:r w:rsidR="00790DB1" w:rsidRPr="00790DB1">
        <w:rPr>
          <w:rFonts w:ascii="Times New Roman" w:hAnsi="Times New Roman" w:cs="Times New Roman"/>
          <w:sz w:val="28"/>
          <w:szCs w:val="28"/>
        </w:rPr>
        <w:t>закрепляются определенные территории</w:t>
      </w:r>
      <w:r w:rsidR="00790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DB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790DB1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области.</w:t>
      </w:r>
    </w:p>
    <w:p w:rsidR="00790DB1" w:rsidRPr="00790DB1" w:rsidRDefault="00790DB1" w:rsidP="00790D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790DB1">
        <w:rPr>
          <w:rFonts w:ascii="Times New Roman" w:hAnsi="Times New Roman" w:cs="Times New Roman"/>
          <w:sz w:val="28"/>
          <w:szCs w:val="28"/>
        </w:rPr>
        <w:t xml:space="preserve">Источниками формирования </w:t>
      </w:r>
      <w:r>
        <w:rPr>
          <w:rFonts w:ascii="Times New Roman" w:hAnsi="Times New Roman" w:cs="Times New Roman"/>
          <w:sz w:val="28"/>
          <w:szCs w:val="28"/>
        </w:rPr>
        <w:t>единой информационной базы данных</w:t>
      </w:r>
      <w:r w:rsidRPr="00790DB1">
        <w:rPr>
          <w:rFonts w:ascii="Times New Roman" w:hAnsi="Times New Roman" w:cs="Times New Roman"/>
          <w:sz w:val="28"/>
          <w:szCs w:val="28"/>
        </w:rPr>
        <w:t xml:space="preserve"> служат:</w:t>
      </w:r>
    </w:p>
    <w:p w:rsidR="00790DB1" w:rsidRDefault="00D01CE1" w:rsidP="00790D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1)сведения</w:t>
      </w:r>
      <w:r w:rsidR="00790DB1" w:rsidRPr="00790DB1">
        <w:rPr>
          <w:rFonts w:ascii="Times New Roman" w:hAnsi="Times New Roman" w:cs="Times New Roman"/>
          <w:sz w:val="28"/>
          <w:szCs w:val="28"/>
        </w:rPr>
        <w:t xml:space="preserve"> о несовершеннолетних детях, </w:t>
      </w:r>
      <w:r>
        <w:rPr>
          <w:rFonts w:ascii="Times New Roman" w:hAnsi="Times New Roman" w:cs="Times New Roman"/>
          <w:sz w:val="28"/>
          <w:szCs w:val="28"/>
        </w:rPr>
        <w:t>поставленные на учет в единую очередь на зачисление в образовательные организации, реализующие основную образовательную программу дошкольного образования;</w:t>
      </w:r>
    </w:p>
    <w:p w:rsidR="00790DB1" w:rsidRPr="00790DB1" w:rsidRDefault="00D01CE1" w:rsidP="00D01C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2)сведения</w:t>
      </w:r>
      <w:r w:rsidR="00790DB1" w:rsidRPr="00790DB1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90DB1" w:rsidRPr="00790DB1">
        <w:rPr>
          <w:rFonts w:ascii="Times New Roman" w:hAnsi="Times New Roman" w:cs="Times New Roman"/>
          <w:sz w:val="28"/>
          <w:szCs w:val="28"/>
        </w:rPr>
        <w:t xml:space="preserve"> </w:t>
      </w:r>
      <w:r w:rsidRPr="00D01CE1">
        <w:rPr>
          <w:rFonts w:ascii="Times New Roman" w:hAnsi="Times New Roman" w:cs="Times New Roman"/>
          <w:sz w:val="28"/>
          <w:szCs w:val="28"/>
        </w:rPr>
        <w:t>реализующи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01CE1">
        <w:rPr>
          <w:rFonts w:ascii="Times New Roman" w:hAnsi="Times New Roman" w:cs="Times New Roman"/>
          <w:sz w:val="28"/>
          <w:szCs w:val="28"/>
        </w:rPr>
        <w:t xml:space="preserve"> основную образовательную программу дошкольного образования </w:t>
      </w:r>
      <w:r w:rsidR="00790DB1" w:rsidRPr="00790DB1">
        <w:rPr>
          <w:rFonts w:ascii="Times New Roman" w:hAnsi="Times New Roman" w:cs="Times New Roman"/>
          <w:sz w:val="28"/>
          <w:szCs w:val="28"/>
        </w:rPr>
        <w:t>о детях, достигших возраста 6 лет 6 месяцев, подлежащих приему в общеобразовательные организации в наступающем или следующем за ним учебным годом;</w:t>
      </w:r>
    </w:p>
    <w:p w:rsidR="00790DB1" w:rsidRDefault="00D01CE1" w:rsidP="00790D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90DB1" w:rsidRPr="00790DB1">
        <w:rPr>
          <w:rFonts w:ascii="Times New Roman" w:hAnsi="Times New Roman" w:cs="Times New Roman"/>
          <w:sz w:val="28"/>
          <w:szCs w:val="28"/>
        </w:rPr>
        <w:t xml:space="preserve">данные Управления социальной защиты населения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</w:t>
      </w:r>
      <w:r w:rsidR="00790DB1" w:rsidRPr="00790DB1">
        <w:rPr>
          <w:rFonts w:ascii="Times New Roman" w:hAnsi="Times New Roman" w:cs="Times New Roman"/>
          <w:sz w:val="28"/>
          <w:szCs w:val="28"/>
        </w:rPr>
        <w:t>о детях, не получающих образование (в случае наличия таких фактов по мере их выявления);</w:t>
      </w:r>
    </w:p>
    <w:p w:rsidR="00E14857" w:rsidRDefault="00E14857" w:rsidP="00790D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4)сведения учреждений здравоохранения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(далее – ФАП) о детском населении, в том числе о детях, </w:t>
      </w:r>
      <w:r w:rsidRPr="00E14857">
        <w:rPr>
          <w:rFonts w:ascii="Times New Roman" w:hAnsi="Times New Roman" w:cs="Times New Roman"/>
          <w:sz w:val="28"/>
          <w:szCs w:val="28"/>
        </w:rPr>
        <w:t>не зарегистрированных по месту жительства, но фактически проживающих на соответствующей территории, независимо от регистрации п</w:t>
      </w:r>
      <w:r>
        <w:rPr>
          <w:rFonts w:ascii="Times New Roman" w:hAnsi="Times New Roman" w:cs="Times New Roman"/>
          <w:sz w:val="28"/>
          <w:szCs w:val="28"/>
        </w:rPr>
        <w:t>о месту жительства (пребывания).</w:t>
      </w:r>
    </w:p>
    <w:p w:rsidR="00E14857" w:rsidRDefault="00E14857" w:rsidP="00790D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2.5.Дополнительные источники:</w:t>
      </w:r>
    </w:p>
    <w:p w:rsidR="00E14857" w:rsidRDefault="00E14857" w:rsidP="00790D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1)сведения </w:t>
      </w:r>
      <w:r w:rsidRPr="00E14857">
        <w:rPr>
          <w:rFonts w:ascii="Times New Roman" w:hAnsi="Times New Roman" w:cs="Times New Roman"/>
          <w:sz w:val="28"/>
          <w:szCs w:val="28"/>
        </w:rPr>
        <w:t xml:space="preserve">Управления социальной защиты населения администрации </w:t>
      </w:r>
      <w:proofErr w:type="spellStart"/>
      <w:r w:rsidRPr="00E1485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14857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 детях-сиротах, детях, оставшихся без попечения родителей, о семьях, находящихся в социально опасном положении, семьях категории «группы риска», состоящих на профилактическом учете</w:t>
      </w:r>
      <w:r w:rsidR="003160E7">
        <w:rPr>
          <w:rFonts w:ascii="Times New Roman" w:hAnsi="Times New Roman" w:cs="Times New Roman"/>
          <w:sz w:val="28"/>
          <w:szCs w:val="28"/>
        </w:rPr>
        <w:t xml:space="preserve"> в подведомственных учреждениях;</w:t>
      </w:r>
    </w:p>
    <w:p w:rsidR="00E14857" w:rsidRDefault="00E14857" w:rsidP="00790D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2)сведения учреждений здравоохранения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о </w:t>
      </w:r>
      <w:proofErr w:type="spellStart"/>
      <w:proofErr w:type="gramStart"/>
      <w:r w:rsidRPr="00E14857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Pr="00E14857">
        <w:rPr>
          <w:rFonts w:ascii="Times New Roman" w:hAnsi="Times New Roman" w:cs="Times New Roman"/>
          <w:sz w:val="28"/>
          <w:szCs w:val="28"/>
        </w:rPr>
        <w:t xml:space="preserve"> детях-инвалидах, детях с ограниченными возможностями здоровья, выявленных в ходе медицинского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4857" w:rsidRDefault="00E14857" w:rsidP="00790D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6A60" w:rsidRDefault="00E14857" w:rsidP="00E14857">
      <w:pPr>
        <w:pStyle w:val="a5"/>
        <w:numPr>
          <w:ilvl w:val="0"/>
          <w:numId w:val="47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 учету детей и форм получения образования</w:t>
      </w:r>
    </w:p>
    <w:p w:rsidR="00E14857" w:rsidRDefault="00E14857" w:rsidP="00E148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857" w:rsidRDefault="00E14857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3.1.Управление образования:</w:t>
      </w:r>
    </w:p>
    <w:p w:rsidR="00E14857" w:rsidRDefault="00E14857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1)осуществляет первичный учет детей, </w:t>
      </w:r>
      <w:r w:rsidRPr="00E14857">
        <w:rPr>
          <w:rFonts w:ascii="Times New Roman" w:hAnsi="Times New Roman" w:cs="Times New Roman"/>
          <w:sz w:val="28"/>
          <w:szCs w:val="28"/>
        </w:rPr>
        <w:t xml:space="preserve">имеющих право на получение дошкольного образования, проживающих на территории </w:t>
      </w:r>
      <w:proofErr w:type="spellStart"/>
      <w:r w:rsidRPr="00E1485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14857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области, и форм получения образования, определенных родителями (законными представителями) детей</w:t>
      </w:r>
      <w:r w:rsidR="00551FB1">
        <w:rPr>
          <w:rFonts w:ascii="Times New Roman" w:hAnsi="Times New Roman" w:cs="Times New Roman"/>
          <w:sz w:val="28"/>
          <w:szCs w:val="28"/>
        </w:rPr>
        <w:t>;</w:t>
      </w:r>
    </w:p>
    <w:p w:rsidR="00551FB1" w:rsidRDefault="004641CC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51FB1">
        <w:rPr>
          <w:rFonts w:ascii="Times New Roman" w:hAnsi="Times New Roman" w:cs="Times New Roman"/>
          <w:sz w:val="28"/>
          <w:szCs w:val="28"/>
        </w:rPr>
        <w:t>при проведении первичного учета детей Управление образования взаимодействует:</w:t>
      </w:r>
    </w:p>
    <w:p w:rsidR="00551FB1" w:rsidRDefault="00551FB1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 работниками учреждений здравоохранения, находящихся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области, для уточнения сведений о детях, не зарегистрированные по месту жительства, но фактически проживающих на соответствующей территории;</w:t>
      </w:r>
    </w:p>
    <w:p w:rsidR="00551FB1" w:rsidRDefault="00551FB1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-учреждениями социальной защиты населения при необходимости получения сведений о детях, находящихся у них на учете.</w:t>
      </w:r>
    </w:p>
    <w:p w:rsidR="00551FB1" w:rsidRDefault="00551FB1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2)разрабатывает и принимает необходимые распорядительные акты, регулирующие организацию учета детей, </w:t>
      </w:r>
      <w:r w:rsidRPr="00551FB1">
        <w:rPr>
          <w:rFonts w:ascii="Times New Roman" w:hAnsi="Times New Roman" w:cs="Times New Roman"/>
          <w:sz w:val="28"/>
          <w:szCs w:val="28"/>
        </w:rPr>
        <w:t xml:space="preserve">имеющих право на получение дошкольного образования, проживающих на территории </w:t>
      </w:r>
      <w:proofErr w:type="spellStart"/>
      <w:r w:rsidRPr="00551FB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51FB1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области, и форм получения образования, определенных родителями (законными представителями) детей;</w:t>
      </w:r>
    </w:p>
    <w:p w:rsidR="00551FB1" w:rsidRDefault="00551FB1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3)закрепляет определенную территорию за образовательными организациями для учета детей;</w:t>
      </w:r>
    </w:p>
    <w:p w:rsidR="00551FB1" w:rsidRDefault="00551FB1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4)обеспечивает взаимодействие органов, учреждений и организаций, участвующих в учете детей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области;</w:t>
      </w:r>
    </w:p>
    <w:p w:rsidR="00551FB1" w:rsidRDefault="00551FB1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5)осуществляет организационное и методическое руководство работой по учету детей, </w:t>
      </w:r>
      <w:r w:rsidRPr="00551FB1">
        <w:rPr>
          <w:rFonts w:ascii="Times New Roman" w:hAnsi="Times New Roman" w:cs="Times New Roman"/>
          <w:sz w:val="28"/>
          <w:szCs w:val="28"/>
        </w:rPr>
        <w:t xml:space="preserve">имеющих право на получение дошкольного образования, проживающих на территории </w:t>
      </w:r>
      <w:proofErr w:type="spellStart"/>
      <w:r w:rsidRPr="00551FB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51FB1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551FB1">
        <w:rPr>
          <w:rFonts w:ascii="Times New Roman" w:hAnsi="Times New Roman" w:cs="Times New Roman"/>
          <w:sz w:val="28"/>
          <w:szCs w:val="28"/>
        </w:rPr>
        <w:lastRenderedPageBreak/>
        <w:t>Челябинской области, и форм получения образования, определенных родителями (законными представителями) детей;</w:t>
      </w:r>
    </w:p>
    <w:p w:rsidR="00551FB1" w:rsidRDefault="00551FB1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4641CC">
        <w:rPr>
          <w:rFonts w:ascii="Times New Roman" w:hAnsi="Times New Roman" w:cs="Times New Roman"/>
          <w:sz w:val="28"/>
          <w:szCs w:val="28"/>
        </w:rPr>
        <w:t>создает условия для получения детьми образования в различных формах;</w:t>
      </w:r>
    </w:p>
    <w:p w:rsidR="004641CC" w:rsidRDefault="004641CC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7)организует регулярный прием  информации о детях, подлежащих включению в базу данных форм получения образования, определенных родителями </w:t>
      </w:r>
      <w:r w:rsidRPr="004641CC">
        <w:rPr>
          <w:rFonts w:ascii="Times New Roman" w:hAnsi="Times New Roman" w:cs="Times New Roman"/>
          <w:sz w:val="28"/>
          <w:szCs w:val="28"/>
        </w:rPr>
        <w:t>(з</w:t>
      </w:r>
      <w:r>
        <w:rPr>
          <w:rFonts w:ascii="Times New Roman" w:hAnsi="Times New Roman" w:cs="Times New Roman"/>
          <w:sz w:val="28"/>
          <w:szCs w:val="28"/>
        </w:rPr>
        <w:t>аконными представителями) детей, своевременно осуществляет ее коррект</w:t>
      </w:r>
      <w:r w:rsidR="003160E7">
        <w:rPr>
          <w:rFonts w:ascii="Times New Roman" w:hAnsi="Times New Roman" w:cs="Times New Roman"/>
          <w:sz w:val="28"/>
          <w:szCs w:val="28"/>
        </w:rPr>
        <w:t>ировку на основании сведений, у</w:t>
      </w:r>
      <w:r>
        <w:rPr>
          <w:rFonts w:ascii="Times New Roman" w:hAnsi="Times New Roman" w:cs="Times New Roman"/>
          <w:sz w:val="28"/>
          <w:szCs w:val="28"/>
        </w:rPr>
        <w:t>казанных в пункте 3.2. настоящего Порядка, полученных от органов, учреждений  и организаций, указанных в пунктах 2.4., 2.5. настоящего Порядка;</w:t>
      </w:r>
    </w:p>
    <w:p w:rsidR="004641CC" w:rsidRDefault="004641CC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8)обеспечивает надлежащую защиту сведений, содержащих персональные данные о детях, внесенных в банк данных, в соответствии с требованиями Федерального закона «Об информации, информационных технологиях и о защите информации».</w:t>
      </w:r>
    </w:p>
    <w:p w:rsidR="004641CC" w:rsidRDefault="004641CC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3.2.Муниципальные дошкольные образовательные организации (далее МДОО):</w:t>
      </w:r>
    </w:p>
    <w:p w:rsidR="004641CC" w:rsidRDefault="004641CC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1)ежегодно, до 01 октября, предоставляют сведения о детях, посещающих МДОО (приложение 1);</w:t>
      </w:r>
    </w:p>
    <w:p w:rsidR="004641CC" w:rsidRDefault="004641CC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2)ежегодно, до 01 февраля, предоставляют сведения о детях, завершающих дошкольное образование и подлежащих приему в первый класс в текущем учебном году и будущем учебном году (приложение 2);</w:t>
      </w:r>
    </w:p>
    <w:p w:rsidR="004641CC" w:rsidRDefault="004641CC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832BC">
        <w:rPr>
          <w:rFonts w:ascii="Times New Roman" w:hAnsi="Times New Roman" w:cs="Times New Roman"/>
          <w:sz w:val="28"/>
          <w:szCs w:val="28"/>
        </w:rPr>
        <w:t>осуществляют контроль совместно с Управлением образования о зачислении воспитанников МДОО в 1 класс;</w:t>
      </w:r>
    </w:p>
    <w:p w:rsidR="008832BC" w:rsidRDefault="008832BC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4)выявляют семьи, находящиеся в социально опасном положении, оказывают им помощь в обучении и воспитании детей и информирует об этом Управление социальной защиты населения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и комиссию по делам несовершеннолетних и защите </w:t>
      </w:r>
      <w:r w:rsidR="003160E7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прав при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круга Челябинской области.</w:t>
      </w:r>
      <w:proofErr w:type="gramEnd"/>
    </w:p>
    <w:p w:rsidR="008832BC" w:rsidRDefault="008832BC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3.3.Учреждения здравоохранения, расположенные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области, по запросу Управления образования:</w:t>
      </w:r>
    </w:p>
    <w:p w:rsidR="008832BC" w:rsidRDefault="008832BC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-осуществляет сверку списков детей, подлежащих приему в 1 класс в наступающем и следующем за ним учебном году, при своевременном предоставлении данных от Управления образования;</w:t>
      </w:r>
    </w:p>
    <w:p w:rsidR="008832BC" w:rsidRDefault="008832BC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состоянию на 01 октября цифровую информацию о детях от 0 до 7 лет, проживающих (постоянно или временно) или пребывающих на территории</w:t>
      </w:r>
      <w:r w:rsidR="00B05357">
        <w:rPr>
          <w:rFonts w:ascii="Times New Roman" w:hAnsi="Times New Roman" w:cs="Times New Roman"/>
          <w:sz w:val="28"/>
          <w:szCs w:val="28"/>
        </w:rPr>
        <w:t>, закрепленной за МДОО (приложение 4);</w:t>
      </w:r>
    </w:p>
    <w:p w:rsidR="00B05357" w:rsidRDefault="00B05357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-своевременно информируют Управление образования о неблагополучных семьях, выявленных в процессе медицинского обслуживания населения, в которых имеются дети дошкольного возраста, не посещающие дошкольные образовательные учреждения.</w:t>
      </w:r>
    </w:p>
    <w:p w:rsidR="00B05357" w:rsidRDefault="00B05357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3.4.В рамках взаимодействия органов, учреждений и организаций, указанные в пунктах 2.4., 2.5. настоящего Порядка, предоставляют по запросу Управления образования сведения, необходимые для учета детей, направляют информацию о выявленных детях, не охваченных дошкольным образованием, для принятия мер воздействия в соответствии с действующим законодательством (приложение 3).</w:t>
      </w:r>
    </w:p>
    <w:p w:rsidR="00B05357" w:rsidRDefault="00B05357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B05357">
        <w:rPr>
          <w:rFonts w:ascii="Times New Roman" w:hAnsi="Times New Roman" w:cs="Times New Roman"/>
          <w:sz w:val="28"/>
          <w:szCs w:val="28"/>
        </w:rPr>
        <w:t xml:space="preserve">Управления социальной защиты населения администрации </w:t>
      </w:r>
      <w:proofErr w:type="spellStart"/>
      <w:r w:rsidRPr="00B0535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B05357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5357" w:rsidRDefault="00B05357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 запросу Управления образования предоставляют информацию о детях, проживающих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(по спискам получателей пособия).</w:t>
      </w:r>
    </w:p>
    <w:p w:rsidR="004641CC" w:rsidRDefault="004641CC" w:rsidP="0055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1FB1" w:rsidRPr="00E14857" w:rsidRDefault="00551FB1" w:rsidP="00551FB1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841CE6" w:rsidRPr="00841CE6" w:rsidRDefault="00841CE6" w:rsidP="00551F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5C15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B053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357" w:rsidRDefault="00B05357" w:rsidP="00B053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Pr="000E46EE" w:rsidRDefault="008309F4" w:rsidP="008309F4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309F4" w:rsidRDefault="008309F4" w:rsidP="008309F4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8309F4" w:rsidRDefault="00E4672F" w:rsidP="002E215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33EE1">
        <w:rPr>
          <w:rFonts w:ascii="Times New Roman" w:hAnsi="Times New Roman" w:cs="Times New Roman"/>
          <w:sz w:val="28"/>
          <w:szCs w:val="28"/>
        </w:rPr>
        <w:t>«10»  февраля  2026 г. №170</w:t>
      </w:r>
    </w:p>
    <w:p w:rsidR="002E2159" w:rsidRDefault="002E2159" w:rsidP="002E215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B05357" w:rsidRPr="00B05357" w:rsidRDefault="00B05357" w:rsidP="002E215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B05357" w:rsidRPr="00B05357" w:rsidRDefault="00B05357" w:rsidP="00B05357">
      <w:pPr>
        <w:tabs>
          <w:tab w:val="left" w:pos="4258"/>
        </w:tabs>
        <w:rPr>
          <w:rFonts w:ascii="Times New Roman" w:hAnsi="Times New Roman" w:cs="Times New Roman"/>
          <w:sz w:val="28"/>
          <w:szCs w:val="28"/>
        </w:rPr>
      </w:pPr>
      <w:r w:rsidRPr="00B05357">
        <w:rPr>
          <w:rFonts w:ascii="Times New Roman" w:hAnsi="Times New Roman" w:cs="Times New Roman"/>
          <w:sz w:val="28"/>
          <w:szCs w:val="28"/>
        </w:rPr>
        <w:tab/>
        <w:t>СВЕДЕНИЯ</w:t>
      </w:r>
    </w:p>
    <w:p w:rsidR="00B05357" w:rsidRDefault="00B05357" w:rsidP="00B05357">
      <w:pPr>
        <w:tabs>
          <w:tab w:val="left" w:pos="425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05357">
        <w:rPr>
          <w:rFonts w:ascii="Times New Roman" w:hAnsi="Times New Roman" w:cs="Times New Roman"/>
          <w:sz w:val="28"/>
          <w:szCs w:val="28"/>
        </w:rPr>
        <w:t>О детях, посещающих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B05357" w:rsidRDefault="00B05357" w:rsidP="00B05357">
      <w:pPr>
        <w:tabs>
          <w:tab w:val="left" w:pos="5739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наменование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дошкольного образовательного учреждения, направляющего сведения)</w:t>
      </w:r>
    </w:p>
    <w:p w:rsidR="00B05357" w:rsidRDefault="00B05357" w:rsidP="00B05357">
      <w:pPr>
        <w:tabs>
          <w:tab w:val="left" w:pos="5739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2051"/>
        <w:gridCol w:w="1619"/>
        <w:gridCol w:w="1675"/>
        <w:gridCol w:w="1706"/>
      </w:tblGrid>
      <w:tr w:rsidR="00B75096" w:rsidTr="00B75096">
        <w:tc>
          <w:tcPr>
            <w:tcW w:w="817" w:type="dxa"/>
          </w:tcPr>
          <w:p w:rsidR="00B75096" w:rsidRPr="00B75096" w:rsidRDefault="00B75096" w:rsidP="00B05357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B75096" w:rsidRPr="00B75096" w:rsidRDefault="00B75096" w:rsidP="00B05357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2051" w:type="dxa"/>
          </w:tcPr>
          <w:p w:rsidR="00B75096" w:rsidRPr="00B75096" w:rsidRDefault="00B75096" w:rsidP="00B05357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619" w:type="dxa"/>
          </w:tcPr>
          <w:p w:rsidR="00B75096" w:rsidRPr="00B75096" w:rsidRDefault="00B75096" w:rsidP="00B05357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75" w:type="dxa"/>
          </w:tcPr>
          <w:p w:rsidR="00B75096" w:rsidRPr="00B75096" w:rsidRDefault="00B75096" w:rsidP="00B05357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  <w:tc>
          <w:tcPr>
            <w:tcW w:w="1706" w:type="dxa"/>
          </w:tcPr>
          <w:p w:rsidR="00B75096" w:rsidRPr="00B75096" w:rsidRDefault="00B75096" w:rsidP="00B05357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</w:tr>
      <w:tr w:rsidR="00B75096" w:rsidTr="00B75096">
        <w:tc>
          <w:tcPr>
            <w:tcW w:w="817" w:type="dxa"/>
          </w:tcPr>
          <w:p w:rsidR="00B75096" w:rsidRPr="00B75096" w:rsidRDefault="00B75096" w:rsidP="00B05357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75096" w:rsidRPr="00B75096" w:rsidRDefault="00B75096" w:rsidP="00B05357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B75096" w:rsidRPr="00B75096" w:rsidRDefault="00B75096" w:rsidP="00B05357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B75096" w:rsidRPr="00B75096" w:rsidRDefault="00B75096" w:rsidP="00B05357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B75096" w:rsidRPr="00B75096" w:rsidRDefault="00B75096" w:rsidP="00B05357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B75096" w:rsidRPr="00B75096" w:rsidRDefault="00B75096" w:rsidP="00B05357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5096" w:rsidRDefault="00B75096" w:rsidP="00B05357">
      <w:pPr>
        <w:tabs>
          <w:tab w:val="left" w:pos="5739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Default="00B75096" w:rsidP="00B750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_______________/_______________/</w:t>
      </w:r>
    </w:p>
    <w:p w:rsidR="00B75096" w:rsidRDefault="00B75096" w:rsidP="00B75096">
      <w:pPr>
        <w:tabs>
          <w:tab w:val="left" w:pos="251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                            ФИО</w:t>
      </w:r>
    </w:p>
    <w:p w:rsid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МП</w:t>
      </w:r>
    </w:p>
    <w:p w:rsidR="00B75096" w:rsidRP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P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P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P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P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P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P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P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P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05357" w:rsidRDefault="00B75096" w:rsidP="00B75096">
      <w:pPr>
        <w:tabs>
          <w:tab w:val="left" w:pos="27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B75096" w:rsidRDefault="00B75096" w:rsidP="00B75096">
      <w:pPr>
        <w:tabs>
          <w:tab w:val="left" w:pos="2715"/>
        </w:tabs>
        <w:rPr>
          <w:rFonts w:ascii="Times New Roman" w:hAnsi="Times New Roman" w:cs="Times New Roman"/>
          <w:sz w:val="20"/>
          <w:szCs w:val="20"/>
        </w:rPr>
      </w:pPr>
    </w:p>
    <w:p w:rsidR="00B75096" w:rsidRDefault="00B75096" w:rsidP="00B75096">
      <w:pPr>
        <w:tabs>
          <w:tab w:val="left" w:pos="2715"/>
        </w:tabs>
        <w:rPr>
          <w:rFonts w:ascii="Times New Roman" w:hAnsi="Times New Roman" w:cs="Times New Roman"/>
          <w:sz w:val="20"/>
          <w:szCs w:val="20"/>
        </w:rPr>
      </w:pPr>
    </w:p>
    <w:p w:rsidR="00B75096" w:rsidRDefault="00B75096" w:rsidP="00B75096">
      <w:pPr>
        <w:tabs>
          <w:tab w:val="left" w:pos="2715"/>
        </w:tabs>
        <w:rPr>
          <w:rFonts w:ascii="Times New Roman" w:hAnsi="Times New Roman" w:cs="Times New Roman"/>
          <w:sz w:val="20"/>
          <w:szCs w:val="20"/>
        </w:rPr>
      </w:pPr>
    </w:p>
    <w:p w:rsidR="00B75096" w:rsidRDefault="00B75096" w:rsidP="00B75096">
      <w:pPr>
        <w:tabs>
          <w:tab w:val="left" w:pos="2715"/>
        </w:tabs>
        <w:rPr>
          <w:rFonts w:ascii="Times New Roman" w:hAnsi="Times New Roman" w:cs="Times New Roman"/>
          <w:sz w:val="20"/>
          <w:szCs w:val="20"/>
        </w:rPr>
      </w:pPr>
    </w:p>
    <w:p w:rsidR="00B75096" w:rsidRDefault="00B75096" w:rsidP="00B75096">
      <w:pPr>
        <w:tabs>
          <w:tab w:val="left" w:pos="2715"/>
        </w:tabs>
        <w:rPr>
          <w:rFonts w:ascii="Times New Roman" w:hAnsi="Times New Roman" w:cs="Times New Roman"/>
          <w:sz w:val="20"/>
          <w:szCs w:val="20"/>
        </w:rPr>
      </w:pPr>
    </w:p>
    <w:p w:rsidR="00B75096" w:rsidRDefault="00B75096" w:rsidP="00B75096">
      <w:pPr>
        <w:tabs>
          <w:tab w:val="left" w:pos="2715"/>
        </w:tabs>
        <w:rPr>
          <w:rFonts w:ascii="Times New Roman" w:hAnsi="Times New Roman" w:cs="Times New Roman"/>
          <w:sz w:val="20"/>
          <w:szCs w:val="20"/>
        </w:rPr>
      </w:pPr>
    </w:p>
    <w:p w:rsidR="00B75096" w:rsidRPr="000E46EE" w:rsidRDefault="00B75096" w:rsidP="00B7509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75096" w:rsidRDefault="00B75096" w:rsidP="00B7509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B75096" w:rsidRDefault="00B75096" w:rsidP="00B7509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33EE1" w:rsidRPr="00333EE1">
        <w:rPr>
          <w:rFonts w:ascii="Times New Roman" w:hAnsi="Times New Roman" w:cs="Times New Roman"/>
          <w:sz w:val="28"/>
          <w:szCs w:val="28"/>
        </w:rPr>
        <w:t>«10»  февраля</w:t>
      </w:r>
      <w:r w:rsidR="00333EE1">
        <w:rPr>
          <w:rFonts w:ascii="Times New Roman" w:hAnsi="Times New Roman" w:cs="Times New Roman"/>
          <w:sz w:val="28"/>
          <w:szCs w:val="28"/>
        </w:rPr>
        <w:t xml:space="preserve">  2026 г. №170</w:t>
      </w:r>
    </w:p>
    <w:p w:rsid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Default="00B75096" w:rsidP="00B75096">
      <w:pPr>
        <w:tabs>
          <w:tab w:val="left" w:pos="42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75096" w:rsidRDefault="00B75096" w:rsidP="00B75096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75096" w:rsidRPr="00B75096" w:rsidRDefault="00B75096" w:rsidP="00B75096">
      <w:pPr>
        <w:tabs>
          <w:tab w:val="left" w:pos="351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7509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75096">
        <w:rPr>
          <w:rFonts w:ascii="Times New Roman" w:hAnsi="Times New Roman" w:cs="Times New Roman"/>
          <w:sz w:val="20"/>
          <w:szCs w:val="20"/>
        </w:rPr>
        <w:t>наменование</w:t>
      </w:r>
      <w:proofErr w:type="spellEnd"/>
      <w:r w:rsidRPr="00B75096">
        <w:rPr>
          <w:rFonts w:ascii="Times New Roman" w:hAnsi="Times New Roman" w:cs="Times New Roman"/>
          <w:sz w:val="20"/>
          <w:szCs w:val="20"/>
        </w:rPr>
        <w:t xml:space="preserve"> муниципального дошкольного образовательного учреждения, направляющего сведения)</w:t>
      </w:r>
    </w:p>
    <w:p w:rsidR="00B75096" w:rsidRDefault="00B75096" w:rsidP="00B750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5096" w:rsidRPr="00B75096" w:rsidRDefault="00B75096" w:rsidP="00B750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детях, завершающих дошкольное образование и подлежащих зачислению в 1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в_______________учебном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2051"/>
        <w:gridCol w:w="1619"/>
        <w:gridCol w:w="1675"/>
        <w:gridCol w:w="1706"/>
      </w:tblGrid>
      <w:tr w:rsidR="00B75096" w:rsidTr="00D074CA">
        <w:tc>
          <w:tcPr>
            <w:tcW w:w="817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2051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619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75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  <w:tc>
          <w:tcPr>
            <w:tcW w:w="1706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</w:tr>
      <w:tr w:rsidR="00B75096" w:rsidTr="00D074CA">
        <w:tc>
          <w:tcPr>
            <w:tcW w:w="817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5096" w:rsidRDefault="00B75096" w:rsidP="00B75096">
      <w:pPr>
        <w:tabs>
          <w:tab w:val="left" w:pos="2921"/>
        </w:tabs>
        <w:rPr>
          <w:rFonts w:ascii="Times New Roman" w:hAnsi="Times New Roman" w:cs="Times New Roman"/>
          <w:sz w:val="28"/>
          <w:szCs w:val="28"/>
        </w:rPr>
      </w:pPr>
    </w:p>
    <w:p w:rsidR="00B75096" w:rsidRPr="00B75096" w:rsidRDefault="00B75096" w:rsidP="00B750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096">
        <w:rPr>
          <w:rFonts w:ascii="Times New Roman" w:hAnsi="Times New Roman" w:cs="Times New Roman"/>
          <w:sz w:val="28"/>
          <w:szCs w:val="28"/>
        </w:rPr>
        <w:t>Заведующий  _______________/_______________/</w:t>
      </w:r>
    </w:p>
    <w:p w:rsidR="00B75096" w:rsidRPr="00B75096" w:rsidRDefault="00B75096" w:rsidP="00B750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50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75096">
        <w:rPr>
          <w:rFonts w:ascii="Times New Roman" w:hAnsi="Times New Roman" w:cs="Times New Roman"/>
          <w:sz w:val="20"/>
          <w:szCs w:val="20"/>
        </w:rPr>
        <w:t>Подпись                            ФИО</w:t>
      </w: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  <w:r w:rsidRPr="00B75096">
        <w:rPr>
          <w:rFonts w:ascii="Times New Roman" w:hAnsi="Times New Roman" w:cs="Times New Roman"/>
          <w:sz w:val="28"/>
          <w:szCs w:val="28"/>
        </w:rPr>
        <w:t>МП</w:t>
      </w: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Pr="000E46EE" w:rsidRDefault="00B75096" w:rsidP="00B7509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B75096" w:rsidRDefault="00B75096" w:rsidP="00B7509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B75096" w:rsidRDefault="00B75096" w:rsidP="00B7509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33EE1">
        <w:rPr>
          <w:rFonts w:ascii="Times New Roman" w:hAnsi="Times New Roman" w:cs="Times New Roman"/>
          <w:sz w:val="28"/>
          <w:szCs w:val="28"/>
        </w:rPr>
        <w:t>«10»  февраля  2026 г. №170</w:t>
      </w: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75096" w:rsidRDefault="003160E7" w:rsidP="003160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75096">
        <w:rPr>
          <w:rFonts w:ascii="Times New Roman" w:hAnsi="Times New Roman" w:cs="Times New Roman"/>
          <w:sz w:val="28"/>
          <w:szCs w:val="28"/>
        </w:rPr>
        <w:t xml:space="preserve"> детях в возрасте от 0 до 7 лет, не посещающих дошкольные образовательные учреждения по состоянию на ________________________ год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66"/>
        <w:gridCol w:w="1426"/>
        <w:gridCol w:w="1601"/>
        <w:gridCol w:w="1256"/>
        <w:gridCol w:w="1675"/>
        <w:gridCol w:w="1706"/>
        <w:gridCol w:w="1523"/>
      </w:tblGrid>
      <w:tr w:rsidR="00B75096" w:rsidTr="00B75096">
        <w:tc>
          <w:tcPr>
            <w:tcW w:w="715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07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1747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74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75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  <w:tc>
          <w:tcPr>
            <w:tcW w:w="1706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  <w:tc>
          <w:tcPr>
            <w:tcW w:w="1029" w:type="dxa"/>
          </w:tcPr>
          <w:p w:rsid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не посещения</w:t>
            </w:r>
          </w:p>
        </w:tc>
      </w:tr>
      <w:tr w:rsidR="00B75096" w:rsidTr="00B75096">
        <w:tc>
          <w:tcPr>
            <w:tcW w:w="715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Pr="00B75096" w:rsidRDefault="00B75096" w:rsidP="00B750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Pr="00B75096">
        <w:rPr>
          <w:rFonts w:ascii="Times New Roman" w:hAnsi="Times New Roman" w:cs="Times New Roman"/>
          <w:sz w:val="28"/>
          <w:szCs w:val="28"/>
        </w:rPr>
        <w:t>_______________/_______________/</w:t>
      </w:r>
    </w:p>
    <w:p w:rsidR="00B75096" w:rsidRPr="00B75096" w:rsidRDefault="00B75096" w:rsidP="00B750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50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75096">
        <w:rPr>
          <w:rFonts w:ascii="Times New Roman" w:hAnsi="Times New Roman" w:cs="Times New Roman"/>
          <w:sz w:val="20"/>
          <w:szCs w:val="20"/>
        </w:rPr>
        <w:t>Подпись                            ФИО</w:t>
      </w: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Pr="000E46EE" w:rsidRDefault="00B75096" w:rsidP="00B7509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B75096" w:rsidRDefault="00B75096" w:rsidP="00B7509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B75096" w:rsidRDefault="00B75096" w:rsidP="00B7509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33EE1">
        <w:rPr>
          <w:rFonts w:ascii="Times New Roman" w:hAnsi="Times New Roman" w:cs="Times New Roman"/>
          <w:sz w:val="28"/>
          <w:szCs w:val="28"/>
        </w:rPr>
        <w:t>«10»  февраля  2026 г. №170</w:t>
      </w:r>
      <w:bookmarkStart w:id="0" w:name="_GoBack"/>
      <w:bookmarkEnd w:id="0"/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75096" w:rsidRDefault="00581788" w:rsidP="003160E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75096">
        <w:rPr>
          <w:rFonts w:ascii="Times New Roman" w:hAnsi="Times New Roman" w:cs="Times New Roman"/>
          <w:sz w:val="28"/>
          <w:szCs w:val="28"/>
        </w:rPr>
        <w:t xml:space="preserve"> детях в возрасте от 0 до 7 лет, проживающих (постоянно или временно) или пребывающих на территории, закрепленной за муниципальными дошкольными образовательными учреждениями по состоянию на _____________________ год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49"/>
        <w:gridCol w:w="1361"/>
        <w:gridCol w:w="1549"/>
        <w:gridCol w:w="1214"/>
        <w:gridCol w:w="1675"/>
        <w:gridCol w:w="1706"/>
        <w:gridCol w:w="1699"/>
      </w:tblGrid>
      <w:tr w:rsidR="003160E7" w:rsidTr="00D074CA">
        <w:tc>
          <w:tcPr>
            <w:tcW w:w="715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07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1747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74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75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  <w:tc>
          <w:tcPr>
            <w:tcW w:w="1706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  <w:tc>
          <w:tcPr>
            <w:tcW w:w="1029" w:type="dxa"/>
          </w:tcPr>
          <w:p w:rsidR="00B75096" w:rsidRDefault="003160E7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160E7" w:rsidTr="00D074CA">
        <w:tc>
          <w:tcPr>
            <w:tcW w:w="715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B75096" w:rsidRPr="00B75096" w:rsidRDefault="00B75096" w:rsidP="00D074CA">
            <w:pPr>
              <w:tabs>
                <w:tab w:val="left" w:pos="57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Pr="00B75096" w:rsidRDefault="00B75096" w:rsidP="00B750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Pr="00B75096">
        <w:rPr>
          <w:rFonts w:ascii="Times New Roman" w:hAnsi="Times New Roman" w:cs="Times New Roman"/>
          <w:sz w:val="28"/>
          <w:szCs w:val="28"/>
        </w:rPr>
        <w:t>_______________/_______________/</w:t>
      </w:r>
    </w:p>
    <w:p w:rsidR="00B75096" w:rsidRPr="00B75096" w:rsidRDefault="00B75096" w:rsidP="00B750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50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75096">
        <w:rPr>
          <w:rFonts w:ascii="Times New Roman" w:hAnsi="Times New Roman" w:cs="Times New Roman"/>
          <w:sz w:val="20"/>
          <w:szCs w:val="20"/>
        </w:rPr>
        <w:t>Подпись                            ФИО</w:t>
      </w: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Pr="00B75096" w:rsidRDefault="00B75096" w:rsidP="00B7509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5096" w:rsidRPr="00B75096" w:rsidSect="002E2159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27" w:rsidRDefault="00970927">
      <w:pPr>
        <w:spacing w:after="0" w:line="240" w:lineRule="auto"/>
      </w:pPr>
      <w:r>
        <w:separator/>
      </w:r>
    </w:p>
  </w:endnote>
  <w:endnote w:type="continuationSeparator" w:id="0">
    <w:p w:rsidR="00970927" w:rsidRDefault="0097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27" w:rsidRDefault="00970927">
      <w:pPr>
        <w:spacing w:after="0" w:line="240" w:lineRule="auto"/>
      </w:pPr>
      <w:r>
        <w:separator/>
      </w:r>
    </w:p>
  </w:footnote>
  <w:footnote w:type="continuationSeparator" w:id="0">
    <w:p w:rsidR="00970927" w:rsidRDefault="00970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8F125D"/>
    <w:multiLevelType w:val="hybridMultilevel"/>
    <w:tmpl w:val="7384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13AAE454"/>
    <w:lvl w:ilvl="0" w:tplc="26C8497C">
      <w:start w:val="1"/>
      <w:numFmt w:val="decimal"/>
      <w:lvlText w:val="%1."/>
      <w:lvlJc w:val="left"/>
      <w:pPr>
        <w:ind w:left="177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B977BC"/>
    <w:multiLevelType w:val="hybridMultilevel"/>
    <w:tmpl w:val="8EF6E116"/>
    <w:lvl w:ilvl="0" w:tplc="BB72A088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BAC63E1"/>
    <w:multiLevelType w:val="hybridMultilevel"/>
    <w:tmpl w:val="EF621C00"/>
    <w:lvl w:ilvl="0" w:tplc="43C07F44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E512C93"/>
    <w:multiLevelType w:val="hybridMultilevel"/>
    <w:tmpl w:val="0584F340"/>
    <w:lvl w:ilvl="0" w:tplc="7B32C9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42">
    <w:nsid w:val="7CE66648"/>
    <w:multiLevelType w:val="hybridMultilevel"/>
    <w:tmpl w:val="D4123998"/>
    <w:lvl w:ilvl="0" w:tplc="ECECC64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6"/>
  </w:num>
  <w:num w:numId="7">
    <w:abstractNumId w:val="25"/>
  </w:num>
  <w:num w:numId="8">
    <w:abstractNumId w:val="34"/>
  </w:num>
  <w:num w:numId="9">
    <w:abstractNumId w:val="35"/>
  </w:num>
  <w:num w:numId="10">
    <w:abstractNumId w:val="3"/>
  </w:num>
  <w:num w:numId="11">
    <w:abstractNumId w:val="19"/>
  </w:num>
  <w:num w:numId="12">
    <w:abstractNumId w:val="9"/>
  </w:num>
  <w:num w:numId="13">
    <w:abstractNumId w:val="8"/>
  </w:num>
  <w:num w:numId="14">
    <w:abstractNumId w:val="12"/>
  </w:num>
  <w:num w:numId="15">
    <w:abstractNumId w:val="6"/>
  </w:num>
  <w:num w:numId="16">
    <w:abstractNumId w:val="13"/>
  </w:num>
  <w:num w:numId="17">
    <w:abstractNumId w:val="23"/>
  </w:num>
  <w:num w:numId="18">
    <w:abstractNumId w:val="1"/>
  </w:num>
  <w:num w:numId="19">
    <w:abstractNumId w:val="40"/>
  </w:num>
  <w:num w:numId="20">
    <w:abstractNumId w:val="14"/>
  </w:num>
  <w:num w:numId="21">
    <w:abstractNumId w:val="10"/>
  </w:num>
  <w:num w:numId="22">
    <w:abstractNumId w:val="39"/>
  </w:num>
  <w:num w:numId="23">
    <w:abstractNumId w:val="2"/>
  </w:num>
  <w:num w:numId="24">
    <w:abstractNumId w:val="36"/>
  </w:num>
  <w:num w:numId="25">
    <w:abstractNumId w:val="31"/>
  </w:num>
  <w:num w:numId="26">
    <w:abstractNumId w:val="24"/>
  </w:num>
  <w:num w:numId="27">
    <w:abstractNumId w:val="18"/>
  </w:num>
  <w:num w:numId="28">
    <w:abstractNumId w:val="16"/>
  </w:num>
  <w:num w:numId="29">
    <w:abstractNumId w:val="20"/>
  </w:num>
  <w:num w:numId="30">
    <w:abstractNumId w:val="11"/>
  </w:num>
  <w:num w:numId="31">
    <w:abstractNumId w:val="41"/>
  </w:num>
  <w:num w:numId="32">
    <w:abstractNumId w:val="32"/>
  </w:num>
  <w:num w:numId="33">
    <w:abstractNumId w:val="37"/>
  </w:num>
  <w:num w:numId="34">
    <w:abstractNumId w:val="28"/>
    <w:lvlOverride w:ilvl="0">
      <w:startOverride w:val="1"/>
    </w:lvlOverride>
  </w:num>
  <w:num w:numId="35">
    <w:abstractNumId w:val="15"/>
    <w:lvlOverride w:ilvl="0">
      <w:startOverride w:val="1"/>
    </w:lvlOverride>
  </w:num>
  <w:num w:numId="36">
    <w:abstractNumId w:val="38"/>
    <w:lvlOverride w:ilvl="0">
      <w:startOverride w:val="1"/>
    </w:lvlOverride>
  </w:num>
  <w:num w:numId="37">
    <w:abstractNumId w:val="4"/>
  </w:num>
  <w:num w:numId="38">
    <w:abstractNumId w:val="44"/>
  </w:num>
  <w:num w:numId="39">
    <w:abstractNumId w:val="33"/>
  </w:num>
  <w:num w:numId="40">
    <w:abstractNumId w:val="43"/>
  </w:num>
  <w:num w:numId="41">
    <w:abstractNumId w:val="22"/>
  </w:num>
  <w:num w:numId="42">
    <w:abstractNumId w:val="30"/>
  </w:num>
  <w:num w:numId="43">
    <w:abstractNumId w:val="27"/>
  </w:num>
  <w:num w:numId="44">
    <w:abstractNumId w:val="42"/>
  </w:num>
  <w:num w:numId="45">
    <w:abstractNumId w:val="21"/>
  </w:num>
  <w:num w:numId="46">
    <w:abstractNumId w:val="29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52"/>
    <w:rsid w:val="0002233A"/>
    <w:rsid w:val="00056CBE"/>
    <w:rsid w:val="00093458"/>
    <w:rsid w:val="0009766D"/>
    <w:rsid w:val="000A5CC8"/>
    <w:rsid w:val="000C0566"/>
    <w:rsid w:val="000E6EFC"/>
    <w:rsid w:val="001009F4"/>
    <w:rsid w:val="0010238F"/>
    <w:rsid w:val="0011219B"/>
    <w:rsid w:val="00113488"/>
    <w:rsid w:val="00137582"/>
    <w:rsid w:val="001461CC"/>
    <w:rsid w:val="001466AC"/>
    <w:rsid w:val="00163C3B"/>
    <w:rsid w:val="00167E32"/>
    <w:rsid w:val="00175A52"/>
    <w:rsid w:val="001A2E00"/>
    <w:rsid w:val="001A4880"/>
    <w:rsid w:val="001C3B1B"/>
    <w:rsid w:val="001E3141"/>
    <w:rsid w:val="001E75A2"/>
    <w:rsid w:val="00200B44"/>
    <w:rsid w:val="002367EA"/>
    <w:rsid w:val="00244952"/>
    <w:rsid w:val="00254DD5"/>
    <w:rsid w:val="00265502"/>
    <w:rsid w:val="002852FA"/>
    <w:rsid w:val="0029319A"/>
    <w:rsid w:val="002C523F"/>
    <w:rsid w:val="002E2159"/>
    <w:rsid w:val="002E7DEC"/>
    <w:rsid w:val="002F2824"/>
    <w:rsid w:val="0030416C"/>
    <w:rsid w:val="003160E7"/>
    <w:rsid w:val="00332A85"/>
    <w:rsid w:val="00333EE1"/>
    <w:rsid w:val="00335F92"/>
    <w:rsid w:val="00353E04"/>
    <w:rsid w:val="00361569"/>
    <w:rsid w:val="00366AD6"/>
    <w:rsid w:val="00383E0B"/>
    <w:rsid w:val="003978E7"/>
    <w:rsid w:val="003979F9"/>
    <w:rsid w:val="003E0A42"/>
    <w:rsid w:val="0040090C"/>
    <w:rsid w:val="0041387C"/>
    <w:rsid w:val="004142D5"/>
    <w:rsid w:val="0042416E"/>
    <w:rsid w:val="004641CC"/>
    <w:rsid w:val="004849D6"/>
    <w:rsid w:val="004A0FA0"/>
    <w:rsid w:val="004B5ED6"/>
    <w:rsid w:val="004F1C8B"/>
    <w:rsid w:val="00503209"/>
    <w:rsid w:val="005162D4"/>
    <w:rsid w:val="00525FDF"/>
    <w:rsid w:val="00526F00"/>
    <w:rsid w:val="00530E08"/>
    <w:rsid w:val="005451BB"/>
    <w:rsid w:val="00551FB1"/>
    <w:rsid w:val="00581788"/>
    <w:rsid w:val="0059780F"/>
    <w:rsid w:val="005A4586"/>
    <w:rsid w:val="005B0528"/>
    <w:rsid w:val="005B574E"/>
    <w:rsid w:val="005C15B4"/>
    <w:rsid w:val="005C6A60"/>
    <w:rsid w:val="005D6D5A"/>
    <w:rsid w:val="005F2BF1"/>
    <w:rsid w:val="00601AB4"/>
    <w:rsid w:val="00602635"/>
    <w:rsid w:val="00613081"/>
    <w:rsid w:val="00651346"/>
    <w:rsid w:val="00653F91"/>
    <w:rsid w:val="00654BC5"/>
    <w:rsid w:val="00656E18"/>
    <w:rsid w:val="006641AA"/>
    <w:rsid w:val="006702AA"/>
    <w:rsid w:val="00676879"/>
    <w:rsid w:val="006854B5"/>
    <w:rsid w:val="006A3958"/>
    <w:rsid w:val="006A782B"/>
    <w:rsid w:val="006E186F"/>
    <w:rsid w:val="006F71C4"/>
    <w:rsid w:val="00702A98"/>
    <w:rsid w:val="00702FDA"/>
    <w:rsid w:val="007164A6"/>
    <w:rsid w:val="007574A6"/>
    <w:rsid w:val="007705E4"/>
    <w:rsid w:val="0079093D"/>
    <w:rsid w:val="00790DB1"/>
    <w:rsid w:val="007919C7"/>
    <w:rsid w:val="007B2A74"/>
    <w:rsid w:val="007B6540"/>
    <w:rsid w:val="007C0D82"/>
    <w:rsid w:val="007C1765"/>
    <w:rsid w:val="007C56C9"/>
    <w:rsid w:val="007C75AE"/>
    <w:rsid w:val="007D3CB1"/>
    <w:rsid w:val="007F6179"/>
    <w:rsid w:val="00813AA9"/>
    <w:rsid w:val="008309F4"/>
    <w:rsid w:val="00834AA6"/>
    <w:rsid w:val="00841CE6"/>
    <w:rsid w:val="00862577"/>
    <w:rsid w:val="00873EAC"/>
    <w:rsid w:val="00882DE5"/>
    <w:rsid w:val="008832BC"/>
    <w:rsid w:val="00895484"/>
    <w:rsid w:val="00896273"/>
    <w:rsid w:val="00896F25"/>
    <w:rsid w:val="008A6597"/>
    <w:rsid w:val="008B16D0"/>
    <w:rsid w:val="008E5574"/>
    <w:rsid w:val="008E5A49"/>
    <w:rsid w:val="0090760B"/>
    <w:rsid w:val="00931984"/>
    <w:rsid w:val="00942B6D"/>
    <w:rsid w:val="0094663F"/>
    <w:rsid w:val="00961520"/>
    <w:rsid w:val="00970927"/>
    <w:rsid w:val="00972B8E"/>
    <w:rsid w:val="00980A53"/>
    <w:rsid w:val="009A24BF"/>
    <w:rsid w:val="009A7B52"/>
    <w:rsid w:val="009C4D54"/>
    <w:rsid w:val="009D3FB3"/>
    <w:rsid w:val="009F454A"/>
    <w:rsid w:val="009F56AA"/>
    <w:rsid w:val="00A0243E"/>
    <w:rsid w:val="00A1537C"/>
    <w:rsid w:val="00A15A60"/>
    <w:rsid w:val="00A15C09"/>
    <w:rsid w:val="00A200EC"/>
    <w:rsid w:val="00A21071"/>
    <w:rsid w:val="00A22C5B"/>
    <w:rsid w:val="00A230E9"/>
    <w:rsid w:val="00A52381"/>
    <w:rsid w:val="00A528DB"/>
    <w:rsid w:val="00A536A9"/>
    <w:rsid w:val="00A602F5"/>
    <w:rsid w:val="00A64BD9"/>
    <w:rsid w:val="00A7752D"/>
    <w:rsid w:val="00A83D43"/>
    <w:rsid w:val="00A84279"/>
    <w:rsid w:val="00AA67E1"/>
    <w:rsid w:val="00AB03CF"/>
    <w:rsid w:val="00AB400B"/>
    <w:rsid w:val="00AC0951"/>
    <w:rsid w:val="00AC51DF"/>
    <w:rsid w:val="00AD6018"/>
    <w:rsid w:val="00B05357"/>
    <w:rsid w:val="00B21D69"/>
    <w:rsid w:val="00B3500C"/>
    <w:rsid w:val="00B37258"/>
    <w:rsid w:val="00B536D6"/>
    <w:rsid w:val="00B63B0D"/>
    <w:rsid w:val="00B7271E"/>
    <w:rsid w:val="00B75096"/>
    <w:rsid w:val="00B750F5"/>
    <w:rsid w:val="00B8436F"/>
    <w:rsid w:val="00B915C0"/>
    <w:rsid w:val="00B91EB8"/>
    <w:rsid w:val="00B91FC0"/>
    <w:rsid w:val="00B92B0D"/>
    <w:rsid w:val="00BA6084"/>
    <w:rsid w:val="00BB1DB3"/>
    <w:rsid w:val="00BE2FBA"/>
    <w:rsid w:val="00BF166B"/>
    <w:rsid w:val="00BF5E66"/>
    <w:rsid w:val="00BF6877"/>
    <w:rsid w:val="00C03A5E"/>
    <w:rsid w:val="00C21AD0"/>
    <w:rsid w:val="00C3432B"/>
    <w:rsid w:val="00C348A8"/>
    <w:rsid w:val="00C41CB7"/>
    <w:rsid w:val="00C54F33"/>
    <w:rsid w:val="00C60280"/>
    <w:rsid w:val="00C74B92"/>
    <w:rsid w:val="00C76FBB"/>
    <w:rsid w:val="00C904DF"/>
    <w:rsid w:val="00C90C37"/>
    <w:rsid w:val="00C9198F"/>
    <w:rsid w:val="00CA5343"/>
    <w:rsid w:val="00CB6852"/>
    <w:rsid w:val="00CD7E90"/>
    <w:rsid w:val="00CE5579"/>
    <w:rsid w:val="00CF00D7"/>
    <w:rsid w:val="00CF36C7"/>
    <w:rsid w:val="00D01CE1"/>
    <w:rsid w:val="00D43120"/>
    <w:rsid w:val="00D6491B"/>
    <w:rsid w:val="00D65F2E"/>
    <w:rsid w:val="00D67C61"/>
    <w:rsid w:val="00D8202A"/>
    <w:rsid w:val="00D83A62"/>
    <w:rsid w:val="00D8556F"/>
    <w:rsid w:val="00DA04A4"/>
    <w:rsid w:val="00DA1F33"/>
    <w:rsid w:val="00DA4698"/>
    <w:rsid w:val="00DA58B1"/>
    <w:rsid w:val="00DC22D4"/>
    <w:rsid w:val="00DC3DFB"/>
    <w:rsid w:val="00DC6756"/>
    <w:rsid w:val="00DD3D12"/>
    <w:rsid w:val="00DF1E2A"/>
    <w:rsid w:val="00DF3005"/>
    <w:rsid w:val="00E076B1"/>
    <w:rsid w:val="00E14857"/>
    <w:rsid w:val="00E33AC3"/>
    <w:rsid w:val="00E4672F"/>
    <w:rsid w:val="00E50DB1"/>
    <w:rsid w:val="00E74BDE"/>
    <w:rsid w:val="00E87B76"/>
    <w:rsid w:val="00E930E7"/>
    <w:rsid w:val="00E9524A"/>
    <w:rsid w:val="00EF156A"/>
    <w:rsid w:val="00EF65EB"/>
    <w:rsid w:val="00F11E95"/>
    <w:rsid w:val="00F31C6B"/>
    <w:rsid w:val="00F32612"/>
    <w:rsid w:val="00F44A87"/>
    <w:rsid w:val="00F57339"/>
    <w:rsid w:val="00F710B2"/>
    <w:rsid w:val="00F715A8"/>
    <w:rsid w:val="00F717D0"/>
    <w:rsid w:val="00F81201"/>
    <w:rsid w:val="00FB1D22"/>
    <w:rsid w:val="00FD26C7"/>
    <w:rsid w:val="00FE5160"/>
    <w:rsid w:val="00FF0A7A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8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8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4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ED35-24F7-4024-8CC9-781076A4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2026-02-06T11:09:00Z</cp:lastPrinted>
  <dcterms:created xsi:type="dcterms:W3CDTF">2026-02-06T11:10:00Z</dcterms:created>
  <dcterms:modified xsi:type="dcterms:W3CDTF">2026-02-11T10:12:00Z</dcterms:modified>
</cp:coreProperties>
</file>